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E9" w:rsidRDefault="00E760E9" w:rsidP="00E760E9">
      <w:pPr>
        <w:spacing w:line="0" w:lineRule="atLeast"/>
        <w:ind w:left="2200"/>
        <w:rPr>
          <w:rFonts w:ascii="Arial" w:eastAsia="Arial" w:hAnsi="Arial"/>
          <w:b/>
          <w:color w:val="2556A7"/>
          <w:sz w:val="24"/>
          <w:lang w:val="en-US"/>
        </w:rPr>
      </w:pPr>
    </w:p>
    <w:p w:rsidR="00E760E9" w:rsidRDefault="002E2AAE" w:rsidP="00E760E9">
      <w:pPr>
        <w:spacing w:line="0" w:lineRule="atLeast"/>
        <w:ind w:left="2200"/>
        <w:rPr>
          <w:rFonts w:ascii="Arial" w:eastAsia="Arial" w:hAnsi="Arial"/>
          <w:b/>
          <w:color w:val="2556A7"/>
          <w:sz w:val="24"/>
          <w:lang w:val="en-US"/>
        </w:rPr>
      </w:pPr>
      <w:r>
        <w:rPr>
          <w:rFonts w:ascii="Arial" w:eastAsia="Arial" w:hAnsi="Arial"/>
          <w:b/>
          <w:noProof/>
          <w:color w:val="2556A7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1952625</wp:posOffset>
            </wp:positionH>
            <wp:positionV relativeFrom="page">
              <wp:posOffset>247650</wp:posOffset>
            </wp:positionV>
            <wp:extent cx="1556385" cy="390525"/>
            <wp:effectExtent l="19050" t="0" r="5715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60E9" w:rsidRDefault="00E760E9" w:rsidP="00E760E9">
      <w:pPr>
        <w:spacing w:line="0" w:lineRule="atLeast"/>
        <w:ind w:left="2200"/>
        <w:rPr>
          <w:rFonts w:ascii="Arial" w:eastAsia="Arial" w:hAnsi="Arial"/>
          <w:b/>
          <w:color w:val="2556A7"/>
          <w:sz w:val="24"/>
          <w:lang w:val="en-US"/>
        </w:rPr>
      </w:pPr>
    </w:p>
    <w:p w:rsidR="002E2AAE" w:rsidRDefault="002E2AAE" w:rsidP="00E760E9">
      <w:pPr>
        <w:spacing w:line="0" w:lineRule="atLeast"/>
        <w:jc w:val="center"/>
        <w:rPr>
          <w:rFonts w:ascii="Arial" w:eastAsia="Arial" w:hAnsi="Arial"/>
          <w:b/>
          <w:color w:val="2556A7"/>
          <w:sz w:val="24"/>
        </w:rPr>
      </w:pPr>
    </w:p>
    <w:p w:rsidR="00E760E9" w:rsidRDefault="00E760E9" w:rsidP="00E760E9">
      <w:pPr>
        <w:spacing w:line="0" w:lineRule="atLeast"/>
        <w:jc w:val="center"/>
        <w:rPr>
          <w:rFonts w:ascii="Arial" w:eastAsia="Arial" w:hAnsi="Arial"/>
          <w:b/>
          <w:color w:val="2556A7"/>
          <w:sz w:val="24"/>
        </w:rPr>
      </w:pPr>
      <w:r>
        <w:rPr>
          <w:rFonts w:ascii="Arial" w:eastAsia="Arial" w:hAnsi="Arial"/>
          <w:b/>
          <w:color w:val="2556A7"/>
          <w:sz w:val="24"/>
        </w:rPr>
        <w:t>ГАРАНТІЙНИЙ ТАЛОН</w:t>
      </w:r>
    </w:p>
    <w:p w:rsidR="00E760E9" w:rsidRDefault="00E760E9" w:rsidP="00E760E9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760E9" w:rsidRDefault="00E760E9" w:rsidP="00E760E9">
      <w:pPr>
        <w:spacing w:line="0" w:lineRule="atLeast"/>
        <w:jc w:val="center"/>
        <w:rPr>
          <w:rFonts w:ascii="Arial" w:eastAsia="Arial" w:hAnsi="Arial"/>
          <w:color w:val="2556A7"/>
          <w:sz w:val="24"/>
        </w:rPr>
      </w:pPr>
      <w:r>
        <w:rPr>
          <w:rFonts w:ascii="Arial" w:eastAsia="Arial" w:hAnsi="Arial"/>
          <w:color w:val="2556A7"/>
          <w:sz w:val="24"/>
        </w:rPr>
        <w:t>Гарантійні зобов’язання</w:t>
      </w:r>
    </w:p>
    <w:p w:rsidR="002E2AAE" w:rsidRPr="002E2AAE" w:rsidRDefault="002E2AAE" w:rsidP="00E760E9">
      <w:pPr>
        <w:spacing w:line="0" w:lineRule="atLeast"/>
        <w:jc w:val="center"/>
        <w:rPr>
          <w:rFonts w:ascii="Arial" w:eastAsia="Arial" w:hAnsi="Arial"/>
          <w:color w:val="2556A7"/>
          <w:sz w:val="12"/>
          <w:szCs w:val="12"/>
        </w:rPr>
      </w:pPr>
    </w:p>
    <w:p w:rsidR="00E760E9" w:rsidRDefault="00E760E9" w:rsidP="00E760E9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760E9" w:rsidRDefault="00E760E9" w:rsidP="00E760E9">
      <w:pPr>
        <w:spacing w:line="0" w:lineRule="atLeast"/>
        <w:ind w:firstLine="680"/>
        <w:rPr>
          <w:rFonts w:ascii="Arial" w:eastAsia="Arial" w:hAnsi="Arial"/>
          <w:sz w:val="22"/>
          <w:szCs w:val="22"/>
        </w:rPr>
      </w:pPr>
      <w:r w:rsidRPr="002E2AAE">
        <w:rPr>
          <w:rFonts w:ascii="Arial" w:eastAsia="Arial" w:hAnsi="Arial"/>
          <w:sz w:val="22"/>
          <w:szCs w:val="22"/>
        </w:rPr>
        <w:t>Термін дії гарантії починається в дня покупки продукції,</w:t>
      </w:r>
      <w:r w:rsidRPr="002E2AAE">
        <w:rPr>
          <w:rFonts w:ascii="Arial" w:eastAsia="Arial" w:hAnsi="Arial"/>
          <w:sz w:val="22"/>
          <w:szCs w:val="22"/>
          <w:lang w:val="ru-RU"/>
        </w:rPr>
        <w:t xml:space="preserve"> </w:t>
      </w:r>
      <w:r w:rsidRPr="002E2AAE">
        <w:rPr>
          <w:rFonts w:ascii="Arial" w:eastAsia="Arial" w:hAnsi="Arial"/>
          <w:sz w:val="22"/>
          <w:szCs w:val="22"/>
        </w:rPr>
        <w:t xml:space="preserve">вказаної в гарантійному талоні. Термін гарантії складає </w:t>
      </w:r>
      <w:r w:rsidRPr="002E2AAE">
        <w:rPr>
          <w:rFonts w:ascii="Arial" w:eastAsia="Arial" w:hAnsi="Arial"/>
          <w:color w:val="2556A7"/>
          <w:sz w:val="22"/>
          <w:szCs w:val="22"/>
        </w:rPr>
        <w:t>36</w:t>
      </w:r>
      <w:r w:rsidRPr="002E2AAE">
        <w:rPr>
          <w:rFonts w:ascii="Arial" w:eastAsia="Arial" w:hAnsi="Arial"/>
          <w:sz w:val="22"/>
          <w:szCs w:val="22"/>
        </w:rPr>
        <w:t xml:space="preserve"> </w:t>
      </w:r>
      <w:r w:rsidRPr="002E2AAE">
        <w:rPr>
          <w:rFonts w:ascii="Arial" w:eastAsia="Arial" w:hAnsi="Arial"/>
          <w:color w:val="2556A7"/>
          <w:sz w:val="22"/>
          <w:szCs w:val="22"/>
        </w:rPr>
        <w:t>місяців</w:t>
      </w:r>
      <w:r w:rsidRPr="002E2AAE">
        <w:rPr>
          <w:rFonts w:ascii="Arial" w:eastAsia="Arial" w:hAnsi="Arial"/>
          <w:sz w:val="22"/>
          <w:szCs w:val="22"/>
        </w:rPr>
        <w:t xml:space="preserve">. Продавці обладнання </w:t>
      </w:r>
      <w:r w:rsidRPr="002E2AAE">
        <w:rPr>
          <w:rFonts w:ascii="Arial" w:eastAsia="Arial" w:hAnsi="Arial"/>
          <w:b/>
          <w:color w:val="2556A7"/>
          <w:sz w:val="22"/>
          <w:szCs w:val="22"/>
        </w:rPr>
        <w:t>«</w:t>
      </w:r>
      <w:proofErr w:type="spellStart"/>
      <w:r w:rsidRPr="002E2AAE">
        <w:rPr>
          <w:rFonts w:ascii="Arial" w:eastAsia="Arial" w:hAnsi="Arial"/>
          <w:b/>
          <w:color w:val="2556A7"/>
          <w:sz w:val="22"/>
          <w:szCs w:val="22"/>
        </w:rPr>
        <w:t>Steelon</w:t>
      </w:r>
      <w:proofErr w:type="spellEnd"/>
      <w:r w:rsidRPr="002E2AAE">
        <w:rPr>
          <w:rFonts w:ascii="Arial" w:eastAsia="Arial" w:hAnsi="Arial"/>
          <w:b/>
          <w:color w:val="2556A7"/>
          <w:sz w:val="22"/>
          <w:szCs w:val="22"/>
        </w:rPr>
        <w:t>»</w:t>
      </w:r>
      <w:r w:rsidRPr="002E2AAE">
        <w:rPr>
          <w:rFonts w:ascii="Arial" w:eastAsia="Arial" w:hAnsi="Arial"/>
          <w:sz w:val="22"/>
          <w:szCs w:val="22"/>
        </w:rPr>
        <w:t xml:space="preserve"> несуть безпосередню відповідальність перед своїми покупцями, а монтажні організації несуть відповідальність перед кінцевими споживачами як за встановлення обладнання, так і за якість монтажу.</w:t>
      </w:r>
    </w:p>
    <w:p w:rsidR="002E2AAE" w:rsidRPr="002E2AAE" w:rsidRDefault="002E2AAE" w:rsidP="00E760E9">
      <w:pPr>
        <w:spacing w:line="0" w:lineRule="atLeast"/>
        <w:ind w:firstLine="680"/>
        <w:rPr>
          <w:rFonts w:ascii="Arial" w:eastAsia="Arial" w:hAnsi="Arial"/>
          <w:sz w:val="12"/>
          <w:szCs w:val="12"/>
        </w:rPr>
      </w:pPr>
    </w:p>
    <w:p w:rsidR="00E760E9" w:rsidRPr="002E2AAE" w:rsidRDefault="00E760E9" w:rsidP="00E760E9">
      <w:pPr>
        <w:spacing w:line="16" w:lineRule="exact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241" w:lineRule="auto"/>
        <w:ind w:firstLine="720"/>
        <w:jc w:val="both"/>
        <w:rPr>
          <w:rFonts w:ascii="Arial" w:eastAsia="Arial" w:hAnsi="Arial"/>
          <w:color w:val="2556A7"/>
          <w:sz w:val="22"/>
          <w:szCs w:val="22"/>
        </w:rPr>
      </w:pPr>
      <w:r w:rsidRPr="002E2AAE">
        <w:rPr>
          <w:rFonts w:ascii="Arial" w:eastAsia="Arial" w:hAnsi="Arial"/>
          <w:color w:val="2556A7"/>
          <w:sz w:val="22"/>
          <w:szCs w:val="22"/>
        </w:rPr>
        <w:t>Гарантійним є випадок втрати працездатності будь якого з компонентів обладнання за винятком:</w:t>
      </w:r>
    </w:p>
    <w:p w:rsidR="002E2AAE" w:rsidRPr="002E2AAE" w:rsidRDefault="002E2AAE" w:rsidP="00E760E9">
      <w:pPr>
        <w:spacing w:line="241" w:lineRule="auto"/>
        <w:ind w:firstLine="720"/>
        <w:jc w:val="both"/>
        <w:rPr>
          <w:rFonts w:ascii="Arial" w:eastAsia="Arial" w:hAnsi="Arial"/>
          <w:color w:val="2556A7"/>
          <w:sz w:val="6"/>
          <w:szCs w:val="6"/>
        </w:rPr>
      </w:pPr>
    </w:p>
    <w:p w:rsidR="00E760E9" w:rsidRPr="002E2AAE" w:rsidRDefault="00E760E9" w:rsidP="00E760E9">
      <w:pPr>
        <w:spacing w:line="11" w:lineRule="exact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механічних пошкоджень, отриманих в результаті дії вогню,удару або аварії, роботи устаткування з перевищенням меж використання;</w:t>
      </w:r>
    </w:p>
    <w:p w:rsidR="002E2AAE" w:rsidRPr="002E2AAE" w:rsidRDefault="002E2AAE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6"/>
          <w:szCs w:val="6"/>
        </w:rPr>
      </w:pPr>
    </w:p>
    <w:p w:rsidR="00E760E9" w:rsidRPr="002E2AAE" w:rsidRDefault="00E760E9" w:rsidP="00E760E9">
      <w:pPr>
        <w:spacing w:line="18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електричних пошкоджень вузлів та деталей, отриманих</w:t>
      </w:r>
      <w:r w:rsidRPr="002E2AAE">
        <w:rPr>
          <w:rFonts w:ascii="Arial" w:eastAsia="Arial" w:hAnsi="Arial"/>
          <w:i/>
          <w:color w:val="333333"/>
          <w:sz w:val="22"/>
          <w:szCs w:val="22"/>
          <w:lang w:val="ru-RU"/>
        </w:rPr>
        <w:t xml:space="preserve"> </w:t>
      </w:r>
      <w:r w:rsidRPr="002E2AAE">
        <w:rPr>
          <w:rFonts w:ascii="Arial" w:eastAsia="Arial" w:hAnsi="Arial"/>
          <w:i/>
          <w:color w:val="333333"/>
          <w:sz w:val="22"/>
          <w:szCs w:val="22"/>
        </w:rPr>
        <w:t>внаслідок перепаду напруги в мережі, неправильних підключень,неправильного вибору напруги живлення;</w:t>
      </w:r>
    </w:p>
    <w:p w:rsidR="002E2AAE" w:rsidRPr="002E2AAE" w:rsidRDefault="002E2AAE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6"/>
          <w:szCs w:val="6"/>
        </w:rPr>
      </w:pPr>
    </w:p>
    <w:p w:rsidR="00E760E9" w:rsidRPr="002E2AAE" w:rsidRDefault="00E760E9" w:rsidP="00E760E9">
      <w:pPr>
        <w:spacing w:line="15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 xml:space="preserve">електричних пошкоджень вузлів та деталей обладнання,пов’язаних з попаданням на них води та інших рідин; </w:t>
      </w:r>
    </w:p>
    <w:p w:rsidR="002E2AAE" w:rsidRPr="002E2AAE" w:rsidRDefault="002E2AAE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6"/>
          <w:szCs w:val="6"/>
          <w:lang w:val="ru-RU"/>
        </w:rPr>
      </w:pPr>
    </w:p>
    <w:p w:rsidR="00E760E9" w:rsidRDefault="00E760E9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пошкоджень, пов’язаних з життєдіяльністю комах та</w:t>
      </w:r>
      <w:r w:rsidRPr="002E2AAE">
        <w:rPr>
          <w:rFonts w:ascii="Arial" w:eastAsia="Arial" w:hAnsi="Arial"/>
          <w:i/>
          <w:color w:val="333333"/>
          <w:sz w:val="22"/>
          <w:szCs w:val="22"/>
          <w:lang w:val="ru-RU"/>
        </w:rPr>
        <w:t xml:space="preserve"> </w:t>
      </w:r>
      <w:r w:rsidRPr="002E2AAE">
        <w:rPr>
          <w:rFonts w:ascii="Arial" w:eastAsia="Arial" w:hAnsi="Arial"/>
          <w:i/>
          <w:color w:val="333333"/>
          <w:sz w:val="22"/>
          <w:szCs w:val="22"/>
        </w:rPr>
        <w:t>дрібних тварин;</w:t>
      </w:r>
    </w:p>
    <w:p w:rsidR="002E2AAE" w:rsidRPr="002E2AAE" w:rsidRDefault="002E2AAE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6"/>
          <w:szCs w:val="6"/>
        </w:rPr>
      </w:pPr>
    </w:p>
    <w:p w:rsidR="00E760E9" w:rsidRPr="002E2AAE" w:rsidRDefault="00E760E9" w:rsidP="00E760E9">
      <w:pPr>
        <w:spacing w:line="25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243" w:lineRule="auto"/>
        <w:ind w:right="40" w:firstLine="709"/>
        <w:jc w:val="both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дефектів, отриманих в результаті використання неоригінальних запасних частин, а також обслуговування, ремонту або модифікації третіми особами;</w:t>
      </w:r>
    </w:p>
    <w:p w:rsidR="002E2AAE" w:rsidRPr="002E2AAE" w:rsidRDefault="002E2AAE" w:rsidP="00E760E9">
      <w:pPr>
        <w:spacing w:line="243" w:lineRule="auto"/>
        <w:ind w:right="40" w:firstLine="709"/>
        <w:jc w:val="both"/>
        <w:rPr>
          <w:rFonts w:ascii="Arial" w:eastAsia="Arial" w:hAnsi="Arial"/>
          <w:i/>
          <w:color w:val="333333"/>
          <w:sz w:val="6"/>
          <w:szCs w:val="6"/>
        </w:rPr>
      </w:pPr>
    </w:p>
    <w:p w:rsidR="00E760E9" w:rsidRPr="002E2AAE" w:rsidRDefault="00E760E9" w:rsidP="00E760E9">
      <w:pPr>
        <w:spacing w:line="13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несправності, що виникли в результаті нормального зносу або закінчення терміну служби компонентів обладнання (витратних матеріалів, батарейок, акумуляторів, ламп, запобіжників і тому подібних компонентів);</w:t>
      </w:r>
    </w:p>
    <w:p w:rsidR="002E2AAE" w:rsidRPr="002E2AAE" w:rsidRDefault="002E2AAE" w:rsidP="00E760E9">
      <w:pPr>
        <w:spacing w:line="0" w:lineRule="atLeast"/>
        <w:ind w:firstLine="709"/>
        <w:rPr>
          <w:rFonts w:ascii="Arial" w:eastAsia="Arial" w:hAnsi="Arial"/>
          <w:i/>
          <w:color w:val="333333"/>
          <w:sz w:val="6"/>
          <w:szCs w:val="6"/>
        </w:rPr>
      </w:pPr>
    </w:p>
    <w:p w:rsidR="00E760E9" w:rsidRPr="002E2AAE" w:rsidRDefault="00E760E9" w:rsidP="00E760E9">
      <w:pPr>
        <w:spacing w:line="18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Default="00E760E9" w:rsidP="00E760E9">
      <w:pPr>
        <w:spacing w:line="254" w:lineRule="auto"/>
        <w:ind w:firstLine="709"/>
        <w:jc w:val="both"/>
        <w:rPr>
          <w:rFonts w:ascii="Arial" w:eastAsia="Arial" w:hAnsi="Arial"/>
          <w:i/>
          <w:color w:val="333333"/>
          <w:sz w:val="22"/>
          <w:szCs w:val="22"/>
        </w:rPr>
      </w:pPr>
      <w:r w:rsidRPr="002E2AAE">
        <w:rPr>
          <w:rFonts w:ascii="Arial" w:eastAsia="Arial" w:hAnsi="Arial"/>
          <w:i/>
          <w:color w:val="333333"/>
          <w:sz w:val="22"/>
          <w:szCs w:val="22"/>
        </w:rPr>
        <w:t>дефектів, що виникли як наслідок використання приладдя, витратних матеріалів або інших деталей, явно не дозволених фірмою-виробником і/або фірмою-постачальником.</w:t>
      </w:r>
    </w:p>
    <w:p w:rsidR="002E2AAE" w:rsidRPr="002E2AAE" w:rsidRDefault="002E2AAE" w:rsidP="00E760E9">
      <w:pPr>
        <w:spacing w:line="254" w:lineRule="auto"/>
        <w:ind w:firstLine="709"/>
        <w:jc w:val="both"/>
        <w:rPr>
          <w:rFonts w:ascii="Arial" w:eastAsia="Arial" w:hAnsi="Arial"/>
          <w:i/>
          <w:color w:val="333333"/>
          <w:sz w:val="12"/>
          <w:szCs w:val="12"/>
        </w:rPr>
      </w:pPr>
    </w:p>
    <w:p w:rsidR="00E760E9" w:rsidRPr="002E2AAE" w:rsidRDefault="00E760E9" w:rsidP="00E760E9">
      <w:pPr>
        <w:spacing w:line="20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Pr="002E2AAE" w:rsidRDefault="00E760E9" w:rsidP="00E760E9">
      <w:pPr>
        <w:spacing w:line="17" w:lineRule="exact"/>
        <w:ind w:firstLine="709"/>
        <w:rPr>
          <w:rFonts w:ascii="Times New Roman" w:eastAsia="Times New Roman" w:hAnsi="Times New Roman"/>
          <w:sz w:val="22"/>
          <w:szCs w:val="22"/>
        </w:rPr>
      </w:pPr>
    </w:p>
    <w:p w:rsidR="00E760E9" w:rsidRPr="002E2AAE" w:rsidRDefault="004D7322" w:rsidP="00E760E9">
      <w:pPr>
        <w:tabs>
          <w:tab w:val="left" w:pos="-1985"/>
          <w:tab w:val="right" w:pos="-1701"/>
          <w:tab w:val="left" w:pos="0"/>
        </w:tabs>
        <w:spacing w:line="0" w:lineRule="atLeast"/>
        <w:ind w:firstLine="709"/>
        <w:rPr>
          <w:rFonts w:ascii="Arial" w:eastAsia="Arial" w:hAnsi="Arial"/>
          <w:color w:val="333333"/>
          <w:sz w:val="22"/>
          <w:szCs w:val="22"/>
        </w:rPr>
      </w:pPr>
      <w:r>
        <w:rPr>
          <w:rFonts w:ascii="Arial" w:eastAsia="Arial" w:hAnsi="Arial"/>
          <w:noProof/>
          <w:color w:val="333333"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5179096</wp:posOffset>
            </wp:positionH>
            <wp:positionV relativeFrom="paragraph">
              <wp:posOffset>70904</wp:posOffset>
            </wp:positionV>
            <wp:extent cx="5337953" cy="1112807"/>
            <wp:effectExtent l="19050" t="0" r="0" b="0"/>
            <wp:wrapNone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53" cy="1112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2AAE">
        <w:rPr>
          <w:rFonts w:ascii="Arial" w:eastAsia="Arial" w:hAnsi="Arial"/>
          <w:noProof/>
          <w:color w:val="333333"/>
          <w:sz w:val="22"/>
          <w:szCs w:val="22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180340</wp:posOffset>
            </wp:positionV>
            <wp:extent cx="5328285" cy="1114425"/>
            <wp:effectExtent l="19050" t="0" r="5715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60E9" w:rsidRPr="002E2AAE">
        <w:rPr>
          <w:rFonts w:ascii="Arial" w:eastAsia="Arial" w:hAnsi="Arial"/>
          <w:color w:val="333333"/>
          <w:sz w:val="22"/>
          <w:szCs w:val="22"/>
        </w:rPr>
        <w:t>Нормальна</w:t>
      </w:r>
      <w:r w:rsidR="00E760E9" w:rsidRPr="002E2AAE">
        <w:rPr>
          <w:rFonts w:ascii="Times New Roman" w:eastAsia="Times New Roman" w:hAnsi="Times New Roman"/>
          <w:sz w:val="22"/>
          <w:szCs w:val="22"/>
        </w:rPr>
        <w:tab/>
      </w:r>
      <w:r w:rsidR="00E760E9" w:rsidRPr="002E2AAE">
        <w:rPr>
          <w:rFonts w:ascii="Arial" w:eastAsia="Arial" w:hAnsi="Arial"/>
          <w:color w:val="333333"/>
          <w:sz w:val="22"/>
          <w:szCs w:val="22"/>
        </w:rPr>
        <w:t>експлуатація</w:t>
      </w:r>
      <w:r w:rsidR="00E760E9" w:rsidRPr="002E2AAE">
        <w:rPr>
          <w:rFonts w:ascii="Times New Roman" w:eastAsia="Times New Roman" w:hAnsi="Times New Roman"/>
          <w:sz w:val="22"/>
          <w:szCs w:val="22"/>
        </w:rPr>
        <w:tab/>
      </w:r>
      <w:r w:rsidR="00E760E9" w:rsidRPr="002E2AAE">
        <w:rPr>
          <w:rFonts w:ascii="Times New Roman" w:eastAsia="Times New Roman" w:hAnsi="Times New Roman"/>
          <w:sz w:val="22"/>
          <w:szCs w:val="22"/>
          <w:lang w:val="ru-RU"/>
        </w:rPr>
        <w:t xml:space="preserve"> </w:t>
      </w:r>
      <w:r w:rsidR="00E760E9" w:rsidRPr="002E2AAE">
        <w:rPr>
          <w:rFonts w:ascii="Arial" w:eastAsia="Arial" w:hAnsi="Arial"/>
          <w:color w:val="333333"/>
          <w:sz w:val="22"/>
          <w:szCs w:val="22"/>
        </w:rPr>
        <w:t>продукції</w:t>
      </w:r>
      <w:r w:rsidR="00E760E9" w:rsidRPr="002E2AAE">
        <w:rPr>
          <w:rFonts w:ascii="Arial" w:eastAsia="Arial" w:hAnsi="Arial"/>
          <w:color w:val="333333"/>
          <w:sz w:val="22"/>
          <w:szCs w:val="22"/>
          <w:lang w:val="ru-RU"/>
        </w:rPr>
        <w:t xml:space="preserve"> </w:t>
      </w:r>
      <w:r w:rsidR="00E760E9" w:rsidRPr="002E2AAE">
        <w:rPr>
          <w:rFonts w:ascii="Arial" w:eastAsia="Arial" w:hAnsi="Arial"/>
          <w:color w:val="333333"/>
          <w:sz w:val="22"/>
          <w:szCs w:val="22"/>
        </w:rPr>
        <w:t>передбачає регулярні</w:t>
      </w:r>
      <w:r w:rsidR="00E760E9" w:rsidRPr="002E2AAE">
        <w:rPr>
          <w:rFonts w:ascii="Arial" w:eastAsia="Arial" w:hAnsi="Arial"/>
          <w:color w:val="333333"/>
          <w:sz w:val="22"/>
          <w:szCs w:val="22"/>
          <w:lang w:val="ru-RU"/>
        </w:rPr>
        <w:t xml:space="preserve"> </w:t>
      </w:r>
      <w:r w:rsidR="00E760E9" w:rsidRPr="002E2AAE">
        <w:rPr>
          <w:rFonts w:ascii="Arial" w:eastAsia="Arial" w:hAnsi="Arial"/>
          <w:color w:val="333333"/>
          <w:sz w:val="22"/>
          <w:szCs w:val="22"/>
        </w:rPr>
        <w:t>профілактичні роботи. Регламент обслуговування визначається вимогами, викладеними в документації виробника.</w:t>
      </w:r>
    </w:p>
    <w:p w:rsidR="001627D0" w:rsidRDefault="001627D0" w:rsidP="00E760E9"/>
    <w:p w:rsidR="002E2AAE" w:rsidRDefault="002E2AAE" w:rsidP="00E760E9"/>
    <w:p w:rsidR="002E2AAE" w:rsidRDefault="002E2AAE" w:rsidP="00E760E9"/>
    <w:p w:rsidR="002E2AAE" w:rsidRDefault="002E2AAE" w:rsidP="00E760E9"/>
    <w:p w:rsidR="002E2AAE" w:rsidRDefault="002E2AAE" w:rsidP="00E760E9"/>
    <w:p w:rsidR="002E2AAE" w:rsidRDefault="002E2AAE" w:rsidP="002E2AAE">
      <w:pPr>
        <w:spacing w:line="0" w:lineRule="atLeast"/>
        <w:ind w:left="2200"/>
        <w:rPr>
          <w:rFonts w:ascii="Arial" w:eastAsia="Arial" w:hAnsi="Arial"/>
          <w:b/>
          <w:color w:val="2556A7"/>
          <w:sz w:val="24"/>
        </w:rPr>
      </w:pPr>
    </w:p>
    <w:p w:rsidR="002E2AAE" w:rsidRPr="004D7322" w:rsidRDefault="002E2AAE" w:rsidP="002E2AAE">
      <w:pPr>
        <w:spacing w:line="0" w:lineRule="atLeast"/>
        <w:rPr>
          <w:rFonts w:ascii="Arial" w:eastAsia="Arial" w:hAnsi="Arial"/>
          <w:b/>
          <w:color w:val="2556A7"/>
          <w:sz w:val="24"/>
          <w:lang w:val="ru-RU"/>
        </w:rPr>
      </w:pPr>
      <w:r>
        <w:rPr>
          <w:rFonts w:ascii="Arial" w:eastAsia="Arial" w:hAnsi="Arial"/>
          <w:b/>
          <w:noProof/>
          <w:color w:val="2556A7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7153275</wp:posOffset>
            </wp:positionH>
            <wp:positionV relativeFrom="page">
              <wp:posOffset>228600</wp:posOffset>
            </wp:positionV>
            <wp:extent cx="1556385" cy="390525"/>
            <wp:effectExtent l="19050" t="0" r="5715" b="0"/>
            <wp:wrapNone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color w:val="2556A7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1952625</wp:posOffset>
            </wp:positionH>
            <wp:positionV relativeFrom="page">
              <wp:posOffset>247650</wp:posOffset>
            </wp:positionV>
            <wp:extent cx="1556385" cy="390525"/>
            <wp:effectExtent l="19050" t="0" r="5715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AAE" w:rsidRPr="004D7322" w:rsidRDefault="002E2AAE" w:rsidP="002E2AAE">
      <w:pPr>
        <w:tabs>
          <w:tab w:val="left" w:pos="-1985"/>
          <w:tab w:val="right" w:pos="-1701"/>
          <w:tab w:val="left" w:pos="0"/>
        </w:tabs>
        <w:spacing w:line="0" w:lineRule="atLeast"/>
        <w:ind w:firstLine="709"/>
        <w:rPr>
          <w:rFonts w:ascii="Arial" w:eastAsia="Arial" w:hAnsi="Arial"/>
          <w:color w:val="333333"/>
          <w:sz w:val="22"/>
          <w:szCs w:val="22"/>
          <w:lang w:val="ru-RU"/>
        </w:rPr>
      </w:pPr>
    </w:p>
    <w:p w:rsidR="002E2AAE" w:rsidRDefault="002E2AAE" w:rsidP="002E2AAE">
      <w:pPr>
        <w:tabs>
          <w:tab w:val="left" w:pos="-1985"/>
          <w:tab w:val="right" w:pos="-1701"/>
          <w:tab w:val="left" w:pos="0"/>
        </w:tabs>
        <w:spacing w:line="0" w:lineRule="atLeast"/>
        <w:ind w:firstLine="709"/>
        <w:rPr>
          <w:rFonts w:ascii="Arial" w:eastAsia="Arial" w:hAnsi="Arial"/>
          <w:color w:val="333333"/>
          <w:sz w:val="22"/>
          <w:szCs w:val="22"/>
        </w:rPr>
      </w:pPr>
    </w:p>
    <w:p w:rsidR="001E742D" w:rsidRDefault="001E742D" w:rsidP="001E742D">
      <w:pPr>
        <w:spacing w:line="0" w:lineRule="atLeast"/>
        <w:ind w:left="2700"/>
        <w:rPr>
          <w:rFonts w:ascii="Arial" w:eastAsia="Arial" w:hAnsi="Arial"/>
          <w:b/>
          <w:color w:val="2556A7"/>
          <w:sz w:val="24"/>
        </w:rPr>
      </w:pPr>
    </w:p>
    <w:p w:rsidR="001E742D" w:rsidRDefault="001E742D" w:rsidP="001E742D">
      <w:pPr>
        <w:spacing w:line="0" w:lineRule="atLeast"/>
        <w:ind w:left="2700"/>
        <w:rPr>
          <w:rFonts w:ascii="Arial" w:eastAsia="Arial" w:hAnsi="Arial"/>
          <w:b/>
          <w:color w:val="2556A7"/>
          <w:sz w:val="24"/>
        </w:rPr>
      </w:pPr>
    </w:p>
    <w:p w:rsidR="001E742D" w:rsidRDefault="001E742D" w:rsidP="001E742D">
      <w:pPr>
        <w:spacing w:line="0" w:lineRule="atLeast"/>
        <w:ind w:left="2700"/>
        <w:rPr>
          <w:rFonts w:ascii="Arial" w:eastAsia="Arial" w:hAnsi="Arial"/>
          <w:b/>
          <w:color w:val="2556A7"/>
          <w:sz w:val="24"/>
        </w:rPr>
      </w:pPr>
    </w:p>
    <w:p w:rsidR="001E742D" w:rsidRDefault="001E742D" w:rsidP="001E742D">
      <w:pPr>
        <w:spacing w:line="0" w:lineRule="atLeast"/>
        <w:ind w:left="2700"/>
        <w:rPr>
          <w:rFonts w:ascii="Arial" w:eastAsia="Arial" w:hAnsi="Arial"/>
          <w:b/>
          <w:color w:val="2556A7"/>
          <w:sz w:val="24"/>
        </w:rPr>
      </w:pPr>
    </w:p>
    <w:p w:rsidR="001E742D" w:rsidRDefault="001E742D" w:rsidP="001E742D">
      <w:pPr>
        <w:spacing w:line="0" w:lineRule="atLeast"/>
        <w:jc w:val="center"/>
        <w:rPr>
          <w:rFonts w:ascii="Arial" w:eastAsia="Arial" w:hAnsi="Arial"/>
          <w:b/>
          <w:color w:val="2556A7"/>
          <w:sz w:val="24"/>
        </w:rPr>
      </w:pPr>
      <w:r>
        <w:rPr>
          <w:rFonts w:ascii="Arial" w:eastAsia="Arial" w:hAnsi="Arial"/>
          <w:b/>
          <w:color w:val="2556A7"/>
          <w:sz w:val="24"/>
        </w:rPr>
        <w:t>Зверніть увагу</w:t>
      </w:r>
    </w:p>
    <w:p w:rsidR="001E742D" w:rsidRDefault="001E742D" w:rsidP="001E742D">
      <w:pPr>
        <w:spacing w:line="32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spacing w:line="245" w:lineRule="auto"/>
        <w:ind w:firstLine="7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Гарантія не включає вартість транспортних витрат, виконання монтажних и профілактичних робіт на об’єкті замовника.</w:t>
      </w:r>
    </w:p>
    <w:p w:rsidR="001E742D" w:rsidRDefault="001E742D" w:rsidP="001E742D">
      <w:pPr>
        <w:spacing w:line="21" w:lineRule="exact"/>
        <w:rPr>
          <w:rFonts w:ascii="Times New Roman" w:eastAsia="Times New Roman" w:hAnsi="Times New Roman"/>
        </w:rPr>
      </w:pPr>
    </w:p>
    <w:p w:rsidR="001E742D" w:rsidRPr="006A4F31" w:rsidRDefault="001E742D" w:rsidP="001E742D">
      <w:pPr>
        <w:spacing w:line="251" w:lineRule="auto"/>
        <w:ind w:right="500" w:firstLine="720"/>
        <w:rPr>
          <w:rFonts w:ascii="Arial" w:eastAsia="Arial" w:hAnsi="Arial"/>
          <w:sz w:val="24"/>
          <w:lang w:val="ru-RU"/>
        </w:rPr>
      </w:pPr>
      <w:r>
        <w:rPr>
          <w:rFonts w:ascii="Arial" w:eastAsia="Arial" w:hAnsi="Arial"/>
          <w:sz w:val="24"/>
        </w:rPr>
        <w:t>Гарантійне обслуговування здійснюється тільки при наявності заповненого гарантійного талона.</w:t>
      </w:r>
    </w:p>
    <w:p w:rsidR="001E742D" w:rsidRPr="006A4F31" w:rsidRDefault="001E742D" w:rsidP="001E742D">
      <w:pPr>
        <w:spacing w:line="251" w:lineRule="auto"/>
        <w:ind w:right="500" w:firstLine="720"/>
        <w:rPr>
          <w:rFonts w:ascii="Arial" w:eastAsia="Arial" w:hAnsi="Arial"/>
          <w:sz w:val="24"/>
          <w:lang w:val="ru-RU"/>
        </w:rPr>
      </w:pPr>
    </w:p>
    <w:tbl>
      <w:tblPr>
        <w:tblStyle w:val="a3"/>
        <w:tblW w:w="6662" w:type="dxa"/>
        <w:tblInd w:w="714" w:type="dxa"/>
        <w:tblLook w:val="04A0"/>
      </w:tblPr>
      <w:tblGrid>
        <w:gridCol w:w="255"/>
        <w:gridCol w:w="1886"/>
        <w:gridCol w:w="256"/>
        <w:gridCol w:w="2139"/>
        <w:gridCol w:w="284"/>
        <w:gridCol w:w="1842"/>
      </w:tblGrid>
      <w:tr w:rsidR="00B7688D" w:rsidTr="00FB1058">
        <w:tc>
          <w:tcPr>
            <w:tcW w:w="255" w:type="dxa"/>
            <w:tcBorders>
              <w:right w:val="single" w:sz="4" w:space="0" w:color="auto"/>
            </w:tcBorders>
          </w:tcPr>
          <w:p w:rsidR="00B7688D" w:rsidRPr="00783CAC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sz w:val="24"/>
                <w:lang w:val="en-US"/>
              </w:rPr>
            </w:pPr>
            <w:r w:rsidRPr="00783CAC">
              <w:rPr>
                <w:rFonts w:ascii="Arial" w:eastAsia="Arial" w:hAnsi="Arial"/>
                <w:b/>
                <w:color w:val="2556A7"/>
                <w:sz w:val="24"/>
              </w:rPr>
              <w:t>GN 600</w:t>
            </w: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688D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</w:rPr>
            </w:pP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 xml:space="preserve">GN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 xml:space="preserve">PLUS </w:t>
            </w: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>600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688D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</w:rPr>
              <w:t>NAVI 600</w:t>
            </w:r>
          </w:p>
        </w:tc>
      </w:tr>
      <w:tr w:rsidR="00B7688D" w:rsidTr="00FB1058">
        <w:tc>
          <w:tcPr>
            <w:tcW w:w="255" w:type="dxa"/>
            <w:tcBorders>
              <w:right w:val="single" w:sz="4" w:space="0" w:color="auto"/>
            </w:tcBorders>
          </w:tcPr>
          <w:p w:rsidR="00B7688D" w:rsidRPr="00783CAC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sz w:val="24"/>
                <w:lang w:val="en-US"/>
              </w:rPr>
            </w:pPr>
            <w:r w:rsidRPr="00783CAC">
              <w:rPr>
                <w:rFonts w:ascii="Arial" w:eastAsia="Arial" w:hAnsi="Arial"/>
                <w:b/>
                <w:color w:val="2556A7"/>
                <w:sz w:val="24"/>
              </w:rPr>
              <w:t>GN 800</w:t>
            </w: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688D" w:rsidRPr="0078650F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w w:val="90"/>
                <w:sz w:val="24"/>
                <w:lang w:val="en-US"/>
              </w:rPr>
            </w:pP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 xml:space="preserve">GN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 xml:space="preserve">PLUS 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>8</w:t>
            </w: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>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688D" w:rsidRPr="0078650F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w w:val="90"/>
                <w:sz w:val="24"/>
                <w:lang w:val="en-US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</w:rPr>
              <w:t xml:space="preserve">NAVI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10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>00</w:t>
            </w:r>
          </w:p>
        </w:tc>
      </w:tr>
      <w:tr w:rsidR="00B7688D" w:rsidTr="00FB1058">
        <w:tc>
          <w:tcPr>
            <w:tcW w:w="255" w:type="dxa"/>
            <w:tcBorders>
              <w:bottom w:val="single" w:sz="4" w:space="0" w:color="auto"/>
              <w:right w:val="single" w:sz="4" w:space="0" w:color="auto"/>
            </w:tcBorders>
          </w:tcPr>
          <w:p w:rsidR="00B7688D" w:rsidRPr="00783CAC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sz w:val="24"/>
                <w:lang w:val="en-US"/>
              </w:rPr>
            </w:pPr>
            <w:r w:rsidRPr="00783CAC">
              <w:rPr>
                <w:rFonts w:ascii="Arial" w:eastAsia="Arial" w:hAnsi="Arial"/>
                <w:b/>
                <w:color w:val="2556A7"/>
                <w:sz w:val="24"/>
              </w:rPr>
              <w:t>GN 1000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688D" w:rsidRPr="0078650F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w w:val="90"/>
                <w:sz w:val="24"/>
              </w:rPr>
            </w:pP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 xml:space="preserve">GN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 xml:space="preserve">PLUS 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>10</w:t>
            </w:r>
            <w:r w:rsidRPr="009B3E08">
              <w:rPr>
                <w:rFonts w:ascii="Arial" w:eastAsia="Arial" w:hAnsi="Arial"/>
                <w:b/>
                <w:color w:val="2556A7"/>
                <w:sz w:val="24"/>
              </w:rPr>
              <w:t>00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688D" w:rsidRPr="0078650F" w:rsidRDefault="00B7688D" w:rsidP="00A74BA2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w w:val="90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</w:rPr>
              <w:t xml:space="preserve">NAVI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15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>00</w:t>
            </w:r>
          </w:p>
        </w:tc>
      </w:tr>
      <w:tr w:rsidR="00B7688D" w:rsidTr="00FB1058"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sz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7688D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sz w:val="24"/>
                <w:lang w:val="en-U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88D" w:rsidRPr="009B3E08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88D" w:rsidRDefault="00B7688D" w:rsidP="00A74BA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88D" w:rsidRPr="006D5856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7688D" w:rsidRPr="006D5856" w:rsidRDefault="00B7688D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</w:tr>
      <w:tr w:rsidR="007F3FC0" w:rsidTr="00B926E3"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3FC0" w:rsidRPr="003E0EF1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2"/>
                <w:szCs w:val="22"/>
              </w:rPr>
            </w:pPr>
            <w:r w:rsidRPr="003E0EF1">
              <w:rPr>
                <w:rFonts w:ascii="Arial" w:eastAsia="Arial" w:hAnsi="Arial"/>
                <w:b/>
                <w:color w:val="2556A7"/>
                <w:sz w:val="22"/>
                <w:szCs w:val="22"/>
              </w:rPr>
              <w:t>Шлагбаум 306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SFO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3FC0" w:rsidRPr="0004122E" w:rsidRDefault="007F3FC0" w:rsidP="002E0D09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SW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 xml:space="preserve"> 4000/6000</w:t>
            </w:r>
          </w:p>
        </w:tc>
      </w:tr>
      <w:tr w:rsidR="007F3FC0" w:rsidTr="00B926E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3FC0" w:rsidRPr="003E0EF1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 w:rsidRPr="003E0EF1">
              <w:rPr>
                <w:rFonts w:ascii="Arial" w:eastAsia="Arial" w:hAnsi="Arial"/>
                <w:b/>
                <w:color w:val="2556A7"/>
                <w:sz w:val="22"/>
                <w:szCs w:val="22"/>
              </w:rPr>
              <w:t xml:space="preserve">Шлагбаум </w:t>
            </w:r>
            <w:r>
              <w:rPr>
                <w:rFonts w:ascii="Arial" w:eastAsia="Arial" w:hAnsi="Arial"/>
                <w:b/>
                <w:color w:val="2556A7"/>
                <w:sz w:val="22"/>
                <w:szCs w:val="22"/>
                <w:lang w:val="en-US"/>
              </w:rPr>
              <w:t>BCDC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FC0" w:rsidRDefault="007F3FC0" w:rsidP="002E0D09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IND 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3FC0" w:rsidRPr="0004122E" w:rsidRDefault="007F3FC0" w:rsidP="002E0D09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ANT SW</w:t>
            </w:r>
          </w:p>
        </w:tc>
      </w:tr>
      <w:tr w:rsidR="007F3FC0" w:rsidTr="00B926E3">
        <w:tc>
          <w:tcPr>
            <w:tcW w:w="255" w:type="dxa"/>
          </w:tcPr>
          <w:p w:rsid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FC0" w:rsidRPr="007F3FC0" w:rsidRDefault="007F3FC0" w:rsidP="007F3FC0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 w:rsidRPr="003E0EF1">
              <w:rPr>
                <w:rFonts w:ascii="Arial" w:eastAsia="Arial" w:hAnsi="Arial"/>
                <w:b/>
                <w:color w:val="2556A7"/>
                <w:sz w:val="22"/>
                <w:szCs w:val="22"/>
              </w:rPr>
              <w:t>Шлагбаум</w:t>
            </w:r>
            <w:r>
              <w:rPr>
                <w:rFonts w:ascii="Arial" w:eastAsia="Arial" w:hAnsi="Arial"/>
                <w:b/>
                <w:color w:val="2556A7"/>
                <w:sz w:val="22"/>
                <w:szCs w:val="22"/>
                <w:lang w:val="en-US"/>
              </w:rPr>
              <w:t xml:space="preserve"> Servo</w:t>
            </w:r>
          </w:p>
        </w:tc>
        <w:tc>
          <w:tcPr>
            <w:tcW w:w="256" w:type="dxa"/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7F3FC0" w:rsidRDefault="007F3FC0" w:rsidP="002E0D09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 xml:space="preserve">IND 100 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 xml:space="preserve">/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IND 100S</w:t>
            </w:r>
          </w:p>
        </w:tc>
        <w:tc>
          <w:tcPr>
            <w:tcW w:w="284" w:type="dxa"/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bottom"/>
          </w:tcPr>
          <w:p w:rsidR="007F3FC0" w:rsidRPr="0004122E" w:rsidRDefault="007F3FC0" w:rsidP="002E0D09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SWA320</w:t>
            </w:r>
          </w:p>
        </w:tc>
      </w:tr>
      <w:tr w:rsidR="007F3FC0" w:rsidTr="00B926E3">
        <w:tc>
          <w:tcPr>
            <w:tcW w:w="255" w:type="dxa"/>
          </w:tcPr>
          <w:p w:rsid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FC0" w:rsidRPr="007F3FC0" w:rsidRDefault="007F3FC0" w:rsidP="00A74BA2">
            <w:pPr>
              <w:spacing w:line="0" w:lineRule="atLeast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 w:rsidRPr="003E0EF1">
              <w:rPr>
                <w:rFonts w:ascii="Arial" w:eastAsia="Arial" w:hAnsi="Arial"/>
                <w:b/>
                <w:color w:val="2556A7"/>
                <w:sz w:val="22"/>
                <w:szCs w:val="22"/>
              </w:rPr>
              <w:t>Шлагбаум</w:t>
            </w:r>
            <w:r>
              <w:rPr>
                <w:rFonts w:ascii="Arial" w:eastAsia="Arial" w:hAnsi="Arial"/>
                <w:b/>
                <w:color w:val="2556A7"/>
                <w:sz w:val="22"/>
                <w:szCs w:val="22"/>
                <w:lang w:val="en-US"/>
              </w:rPr>
              <w:t xml:space="preserve"> 180</w:t>
            </w:r>
          </w:p>
        </w:tc>
        <w:tc>
          <w:tcPr>
            <w:tcW w:w="256" w:type="dxa"/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7F3FC0" w:rsidRPr="00B157DC" w:rsidRDefault="007F3FC0" w:rsidP="002E0D09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IND 70DC</w:t>
            </w:r>
          </w:p>
        </w:tc>
        <w:tc>
          <w:tcPr>
            <w:tcW w:w="284" w:type="dxa"/>
          </w:tcPr>
          <w:p w:rsidR="007F3FC0" w:rsidRDefault="007F3FC0" w:rsidP="00A74BA2">
            <w:pPr>
              <w:spacing w:line="251" w:lineRule="auto"/>
              <w:ind w:right="500"/>
              <w:rPr>
                <w:rFonts w:ascii="Arial" w:eastAsia="Arial" w:hAnsi="Arial"/>
                <w:b/>
                <w:color w:val="2556A7"/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bottom"/>
          </w:tcPr>
          <w:p w:rsidR="007F3FC0" w:rsidRPr="007F3FC0" w:rsidRDefault="007F3FC0" w:rsidP="007F3FC0">
            <w:pPr>
              <w:spacing w:line="0" w:lineRule="atLeast"/>
              <w:jc w:val="both"/>
              <w:rPr>
                <w:rFonts w:ascii="Arial" w:eastAsia="Arial" w:hAnsi="Arial"/>
                <w:b/>
                <w:color w:val="2556A7"/>
                <w:sz w:val="24"/>
                <w:lang w:val="en-US"/>
              </w:rPr>
            </w:pP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SWA</w:t>
            </w:r>
            <w:r>
              <w:rPr>
                <w:rFonts w:ascii="Arial" w:eastAsia="Arial" w:hAnsi="Arial"/>
                <w:b/>
                <w:color w:val="2556A7"/>
                <w:sz w:val="24"/>
              </w:rPr>
              <w:t xml:space="preserve"> </w:t>
            </w:r>
            <w:r>
              <w:rPr>
                <w:rFonts w:ascii="Arial" w:eastAsia="Arial" w:hAnsi="Arial"/>
                <w:b/>
                <w:color w:val="2556A7"/>
                <w:sz w:val="24"/>
                <w:lang w:val="en-US"/>
              </w:rPr>
              <w:t>mini</w:t>
            </w:r>
          </w:p>
        </w:tc>
      </w:tr>
    </w:tbl>
    <w:p w:rsidR="001E742D" w:rsidRPr="00692389" w:rsidRDefault="001E742D" w:rsidP="001E742D">
      <w:pPr>
        <w:spacing w:line="251" w:lineRule="auto"/>
        <w:ind w:right="500" w:firstLine="720"/>
        <w:rPr>
          <w:rFonts w:ascii="Arial" w:eastAsia="Arial" w:hAnsi="Arial"/>
          <w:sz w:val="12"/>
          <w:szCs w:val="12"/>
        </w:rPr>
      </w:pPr>
    </w:p>
    <w:p w:rsidR="001E742D" w:rsidRDefault="001E742D" w:rsidP="001E742D">
      <w:pPr>
        <w:spacing w:line="251" w:lineRule="auto"/>
        <w:ind w:right="500" w:firstLine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Серійний номер</w:t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</w:r>
      <w:r>
        <w:rPr>
          <w:rFonts w:ascii="Arial" w:eastAsia="Arial" w:hAnsi="Arial"/>
          <w:sz w:val="24"/>
        </w:rPr>
        <w:softHyphen/>
        <w:t>____________________________</w:t>
      </w:r>
    </w:p>
    <w:p w:rsidR="001E742D" w:rsidRPr="00EF6A03" w:rsidRDefault="001E742D" w:rsidP="001E742D">
      <w:pPr>
        <w:spacing w:line="251" w:lineRule="auto"/>
        <w:ind w:right="500" w:firstLine="720"/>
        <w:rPr>
          <w:rFonts w:ascii="Arial" w:eastAsia="Arial" w:hAnsi="Arial"/>
          <w:sz w:val="24"/>
        </w:rPr>
      </w:pPr>
    </w:p>
    <w:p w:rsidR="001E742D" w:rsidRDefault="001E742D" w:rsidP="001E742D">
      <w:pPr>
        <w:spacing w:line="251" w:lineRule="auto"/>
        <w:ind w:right="500" w:firstLine="720"/>
        <w:jc w:val="center"/>
        <w:rPr>
          <w:rFonts w:ascii="Arial" w:eastAsia="Arial" w:hAnsi="Arial"/>
          <w:sz w:val="24"/>
        </w:rPr>
      </w:pPr>
      <w:proofErr w:type="spellStart"/>
      <w:r w:rsidRPr="00692389">
        <w:rPr>
          <w:rFonts w:ascii="Arial" w:eastAsia="Arial" w:hAnsi="Arial"/>
          <w:sz w:val="24"/>
        </w:rPr>
        <w:t>м.Івано</w:t>
      </w:r>
      <w:proofErr w:type="spellEnd"/>
      <w:r w:rsidRPr="00692389">
        <w:rPr>
          <w:rFonts w:ascii="Arial" w:eastAsia="Arial" w:hAnsi="Arial"/>
          <w:sz w:val="24"/>
        </w:rPr>
        <w:t xml:space="preserve"> – </w:t>
      </w:r>
      <w:proofErr w:type="spellStart"/>
      <w:r>
        <w:rPr>
          <w:rFonts w:ascii="Arial" w:eastAsia="Arial" w:hAnsi="Arial"/>
          <w:sz w:val="24"/>
        </w:rPr>
        <w:t>Франківськ</w:t>
      </w:r>
      <w:proofErr w:type="spellEnd"/>
    </w:p>
    <w:p w:rsidR="001E742D" w:rsidRDefault="001E742D" w:rsidP="001E742D">
      <w:pPr>
        <w:spacing w:line="251" w:lineRule="auto"/>
        <w:ind w:right="500" w:firstLine="72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вул. Довга, 20В</w:t>
      </w:r>
    </w:p>
    <w:p w:rsidR="001E742D" w:rsidRDefault="001E742D" w:rsidP="001E742D">
      <w:pPr>
        <w:spacing w:line="251" w:lineRule="auto"/>
        <w:ind w:right="500" w:firstLine="72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тел. +380688588600</w:t>
      </w:r>
    </w:p>
    <w:p w:rsidR="001E742D" w:rsidRPr="009B3E08" w:rsidRDefault="001E742D" w:rsidP="001E742D">
      <w:pPr>
        <w:spacing w:line="251" w:lineRule="auto"/>
        <w:ind w:right="500" w:firstLine="720"/>
        <w:jc w:val="center"/>
        <w:rPr>
          <w:rFonts w:ascii="Arial" w:eastAsia="Arial" w:hAnsi="Arial"/>
          <w:sz w:val="24"/>
          <w:szCs w:val="24"/>
        </w:rPr>
      </w:pPr>
      <w:r w:rsidRPr="009B3E08">
        <w:rPr>
          <w:rFonts w:ascii="Arial" w:hAnsi="Arial"/>
          <w:sz w:val="24"/>
          <w:szCs w:val="24"/>
        </w:rPr>
        <w:t>e-</w:t>
      </w:r>
      <w:proofErr w:type="spellStart"/>
      <w:r w:rsidRPr="009B3E08">
        <w:rPr>
          <w:rFonts w:ascii="Arial" w:hAnsi="Arial"/>
          <w:sz w:val="24"/>
          <w:szCs w:val="24"/>
        </w:rPr>
        <w:t>mail</w:t>
      </w:r>
      <w:proofErr w:type="spellEnd"/>
      <w:r w:rsidRPr="009B3E08">
        <w:rPr>
          <w:rFonts w:ascii="Arial" w:hAnsi="Arial"/>
          <w:sz w:val="24"/>
          <w:szCs w:val="24"/>
        </w:rPr>
        <w:t xml:space="preserve">: </w:t>
      </w:r>
      <w:hyperlink r:id="rId7" w:history="1">
        <w:r w:rsidRPr="009B3E08">
          <w:rPr>
            <w:rStyle w:val="a4"/>
            <w:rFonts w:ascii="Arial" w:eastAsia="Arial" w:hAnsi="Arial"/>
            <w:color w:val="auto"/>
            <w:sz w:val="24"/>
            <w:szCs w:val="24"/>
            <w:u w:val="none"/>
          </w:rPr>
          <w:t>infoglockcorp@gmail.com</w:t>
        </w:r>
      </w:hyperlink>
    </w:p>
    <w:p w:rsidR="001E742D" w:rsidRPr="00692389" w:rsidRDefault="001E742D" w:rsidP="001E742D">
      <w:pPr>
        <w:spacing w:line="251" w:lineRule="auto"/>
        <w:ind w:right="500" w:firstLine="720"/>
        <w:jc w:val="center"/>
        <w:rPr>
          <w:rFonts w:ascii="Times New Roman" w:eastAsia="Times New Roman" w:hAnsi="Times New Roman"/>
        </w:rPr>
      </w:pPr>
      <w:r w:rsidRPr="009B3E08">
        <w:rPr>
          <w:rFonts w:ascii="Arial" w:hAnsi="Arial"/>
          <w:sz w:val="24"/>
          <w:szCs w:val="24"/>
        </w:rPr>
        <w:t>www.glockcorp.com</w:t>
      </w:r>
    </w:p>
    <w:p w:rsidR="001E742D" w:rsidRPr="00692389" w:rsidRDefault="001E742D" w:rsidP="001E742D">
      <w:pPr>
        <w:spacing w:line="200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spacing w:line="20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spacing w:line="384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tabs>
          <w:tab w:val="left" w:pos="6440"/>
        </w:tabs>
        <w:spacing w:line="0" w:lineRule="atLeast"/>
        <w:rPr>
          <w:rFonts w:ascii="Arial" w:eastAsia="Arial" w:hAnsi="Arial"/>
          <w:i/>
          <w:sz w:val="19"/>
        </w:rPr>
      </w:pPr>
      <w:r>
        <w:rPr>
          <w:rFonts w:ascii="Arial" w:eastAsia="Arial" w:hAnsi="Arial"/>
          <w:i/>
          <w:sz w:val="24"/>
        </w:rPr>
        <w:t>Дата продажу 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i/>
          <w:sz w:val="19"/>
        </w:rPr>
        <w:t>М.П.</w:t>
      </w:r>
    </w:p>
    <w:p w:rsidR="001E742D" w:rsidRDefault="001E742D" w:rsidP="001E742D">
      <w:pPr>
        <w:spacing w:line="200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spacing w:line="200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spacing w:line="365" w:lineRule="exact"/>
        <w:rPr>
          <w:rFonts w:ascii="Times New Roman" w:eastAsia="Times New Roman" w:hAnsi="Times New Roman"/>
        </w:rPr>
      </w:pPr>
    </w:p>
    <w:p w:rsidR="001E742D" w:rsidRDefault="001E742D" w:rsidP="001E742D">
      <w:pPr>
        <w:tabs>
          <w:tab w:val="left" w:pos="3780"/>
        </w:tabs>
        <w:spacing w:line="0" w:lineRule="atLeast"/>
        <w:rPr>
          <w:rFonts w:ascii="Arial" w:eastAsia="Arial" w:hAnsi="Arial"/>
          <w:i/>
        </w:rPr>
      </w:pPr>
      <w:r>
        <w:rPr>
          <w:rFonts w:ascii="Arial" w:eastAsia="Arial" w:hAnsi="Arial"/>
          <w:i/>
          <w:sz w:val="24"/>
        </w:rPr>
        <w:t>Підпис продавця__________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i/>
        </w:rPr>
        <w:t>Підпис покупця_________</w:t>
      </w:r>
    </w:p>
    <w:p w:rsidR="002E2AAE" w:rsidRPr="002E2AAE" w:rsidRDefault="002E2AAE" w:rsidP="002E2AAE">
      <w:pPr>
        <w:tabs>
          <w:tab w:val="left" w:pos="-1985"/>
          <w:tab w:val="right" w:pos="-1701"/>
          <w:tab w:val="left" w:pos="0"/>
        </w:tabs>
        <w:spacing w:line="0" w:lineRule="atLeast"/>
        <w:ind w:firstLine="709"/>
        <w:rPr>
          <w:rFonts w:ascii="Arial" w:eastAsia="Arial" w:hAnsi="Arial"/>
          <w:color w:val="333333"/>
          <w:sz w:val="22"/>
          <w:szCs w:val="22"/>
        </w:rPr>
      </w:pPr>
    </w:p>
    <w:p w:rsidR="002E2AAE" w:rsidRPr="00E760E9" w:rsidRDefault="002E2AAE" w:rsidP="002E2AAE"/>
    <w:p w:rsidR="002E2AAE" w:rsidRDefault="002E2AAE" w:rsidP="00E760E9"/>
    <w:sectPr w:rsidR="002E2AAE" w:rsidSect="00303A9F">
      <w:pgSz w:w="16838" w:h="11906" w:orient="landscape"/>
      <w:pgMar w:top="244" w:right="249" w:bottom="238" w:left="244" w:header="709" w:footer="709" w:gutter="0"/>
      <w:cols w:num="2" w:space="38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627D0"/>
    <w:rsid w:val="00094842"/>
    <w:rsid w:val="001627D0"/>
    <w:rsid w:val="001E742D"/>
    <w:rsid w:val="002E2AAE"/>
    <w:rsid w:val="00303A9F"/>
    <w:rsid w:val="00337B90"/>
    <w:rsid w:val="004D7322"/>
    <w:rsid w:val="00593A96"/>
    <w:rsid w:val="005E2DC6"/>
    <w:rsid w:val="007F19B4"/>
    <w:rsid w:val="007F3FC0"/>
    <w:rsid w:val="00B46ECF"/>
    <w:rsid w:val="00B7688D"/>
    <w:rsid w:val="00C21C57"/>
    <w:rsid w:val="00C81617"/>
    <w:rsid w:val="00DD1169"/>
    <w:rsid w:val="00E7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E9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42D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1E74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8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88D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glockcor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82BFE-9E24-488F-B0D1-D42BCB47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viber</cp:lastModifiedBy>
  <cp:revision>7</cp:revision>
  <cp:lastPrinted>2024-06-24T10:16:00Z</cp:lastPrinted>
  <dcterms:created xsi:type="dcterms:W3CDTF">2023-01-13T09:26:00Z</dcterms:created>
  <dcterms:modified xsi:type="dcterms:W3CDTF">2025-10-22T07:17:00Z</dcterms:modified>
</cp:coreProperties>
</file>